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bookmarkStart w:id="0" w:name="_GoBack"/>
      <w:bookmarkEnd w:id="0"/>
      <w:r w:rsidRPr="001660D3">
        <w:rPr>
          <w:rFonts w:ascii="Arial" w:hAnsi="Arial" w:cs="Arial"/>
          <w:sz w:val="22"/>
          <w:szCs w:val="22"/>
        </w:rPr>
        <w:t xml:space="preserve">Aplicar las normas de información financiera que permitan ser guías en la formulación de criterios para maximizar la  rentabilidad, optimizar los recursos y las fuentes de financiamiento de las empresas. </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r w:rsidRPr="001660D3">
        <w:rPr>
          <w:rFonts w:ascii="Arial" w:hAnsi="Arial" w:cs="Arial"/>
          <w:sz w:val="22"/>
          <w:szCs w:val="22"/>
        </w:rPr>
        <w:t>Implementar los sistemas de registros contables para controlar las operaciones y suministrar la información financiera de la empresa por medio de la organización, clasificación y cuantificación de la información administrativa y financiera.</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r w:rsidRPr="001660D3">
        <w:rPr>
          <w:rFonts w:ascii="Arial" w:hAnsi="Arial" w:cs="Arial"/>
          <w:sz w:val="22"/>
          <w:szCs w:val="22"/>
        </w:rPr>
        <w:t xml:space="preserve">Formular los estados financieros con el fin de conocer la situación financiera y los resultados económicos obtenidos en las actividades de la empresa para conocer la estabilidad  y la  rentabilidad financiera de la organización. </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r w:rsidRPr="001660D3">
        <w:rPr>
          <w:rFonts w:ascii="Arial" w:hAnsi="Arial" w:cs="Arial"/>
          <w:sz w:val="22"/>
          <w:szCs w:val="22"/>
        </w:rPr>
        <w:t>Estandarizar la información conforme a las normas internacionales de información financiera reflejando la esencia económica y la situación financiera, de una manera fiel y veraz de las organizaciones internacionales.</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r w:rsidRPr="001660D3">
        <w:rPr>
          <w:rFonts w:ascii="Arial" w:hAnsi="Arial" w:cs="Arial"/>
          <w:sz w:val="22"/>
          <w:szCs w:val="22"/>
        </w:rPr>
        <w:t>Aplicar las diferentes tendencias socioeconómicas y  financieras, a fin de definir las estrategias de crecimiento empresarial.</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1"/>
        </w:numPr>
        <w:spacing w:after="200"/>
        <w:jc w:val="both"/>
        <w:rPr>
          <w:rFonts w:ascii="Arial" w:hAnsi="Arial" w:cs="Arial"/>
          <w:sz w:val="22"/>
          <w:szCs w:val="22"/>
        </w:rPr>
      </w:pPr>
      <w:r w:rsidRPr="001660D3">
        <w:rPr>
          <w:rFonts w:ascii="Arial" w:hAnsi="Arial" w:cs="Arial"/>
          <w:sz w:val="22"/>
          <w:szCs w:val="22"/>
        </w:rPr>
        <w:t xml:space="preserve">Utilizar los factores del ámbito económico que impacta a las organizaciones para solucionar los problemas de carácter financiero en la toma de  decisiones. </w:t>
      </w:r>
    </w:p>
    <w:p w:rsidR="00DC2C6E" w:rsidRPr="001660D3" w:rsidRDefault="00DC2C6E" w:rsidP="00DC2C6E">
      <w:pPr>
        <w:pStyle w:val="Prrafodelista"/>
        <w:rPr>
          <w:rFonts w:ascii="Arial" w:hAnsi="Arial" w:cs="Arial"/>
          <w:sz w:val="22"/>
          <w:szCs w:val="22"/>
        </w:rPr>
      </w:pPr>
    </w:p>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r w:rsidRPr="001660D3">
        <w:rPr>
          <w:rFonts w:ascii="Arial" w:hAnsi="Arial" w:cs="Arial"/>
          <w:sz w:val="22"/>
          <w:szCs w:val="22"/>
        </w:rPr>
        <w:t>Construir líneas estratégicas para el análisis de los mercados financieros tanto del país como en el ámbito global en el proceso de obtención de recursos monetarios para financiar los proyectos de inversión y de capital de trabajo.</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1"/>
        </w:numPr>
        <w:autoSpaceDE w:val="0"/>
        <w:autoSpaceDN w:val="0"/>
        <w:adjustRightInd w:val="0"/>
        <w:jc w:val="both"/>
        <w:rPr>
          <w:rFonts w:ascii="Arial" w:hAnsi="Arial" w:cs="Arial"/>
          <w:sz w:val="22"/>
          <w:szCs w:val="22"/>
        </w:rPr>
      </w:pPr>
      <w:r w:rsidRPr="001660D3">
        <w:rPr>
          <w:rFonts w:ascii="Arial" w:hAnsi="Arial" w:cs="Arial"/>
          <w:sz w:val="22"/>
          <w:szCs w:val="22"/>
        </w:rPr>
        <w:t>Revisar los procesos así como su control interno, con base en las normas y procedimientos de auditoría para emitir una opinión independiente.</w:t>
      </w:r>
    </w:p>
    <w:p w:rsidR="00DC2C6E" w:rsidRPr="001660D3" w:rsidRDefault="00DC2C6E" w:rsidP="00DC2C6E">
      <w:pPr>
        <w:autoSpaceDE w:val="0"/>
        <w:autoSpaceDN w:val="0"/>
        <w:adjustRightInd w:val="0"/>
        <w:jc w:val="both"/>
        <w:rPr>
          <w:rFonts w:ascii="Arial" w:hAnsi="Arial" w:cs="Arial"/>
          <w:sz w:val="22"/>
          <w:szCs w:val="22"/>
        </w:rPr>
      </w:pPr>
    </w:p>
    <w:p w:rsidR="00DC2C6E" w:rsidRPr="001660D3" w:rsidRDefault="00DC2C6E" w:rsidP="00DC2C6E">
      <w:pPr>
        <w:pStyle w:val="Prrafodelista"/>
        <w:numPr>
          <w:ilvl w:val="0"/>
          <w:numId w:val="12"/>
        </w:numPr>
        <w:spacing w:after="200"/>
        <w:jc w:val="both"/>
        <w:rPr>
          <w:rFonts w:ascii="Arial" w:hAnsi="Arial" w:cs="Arial"/>
          <w:sz w:val="22"/>
          <w:szCs w:val="22"/>
        </w:rPr>
      </w:pPr>
      <w:r w:rsidRPr="001660D3">
        <w:rPr>
          <w:rFonts w:ascii="Arial" w:hAnsi="Arial" w:cs="Arial"/>
          <w:sz w:val="22"/>
          <w:szCs w:val="22"/>
        </w:rPr>
        <w:t>Reconocer los efectos de la globalización y sus impactos en los ámbitos económico, político, social, cultural y educativo generando propuestas económicas que impacten en el entorno social.</w:t>
      </w:r>
    </w:p>
    <w:p w:rsidR="00AD2CF2" w:rsidRPr="001660D3" w:rsidRDefault="00AD2CF2" w:rsidP="00DC2C6E">
      <w:pPr>
        <w:rPr>
          <w:sz w:val="22"/>
          <w:szCs w:val="22"/>
        </w:rPr>
      </w:pPr>
    </w:p>
    <w:sectPr w:rsidR="00AD2CF2" w:rsidRPr="001660D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BD" w:rsidRDefault="00C207BD" w:rsidP="009A20A4">
      <w:r>
        <w:separator/>
      </w:r>
    </w:p>
  </w:endnote>
  <w:endnote w:type="continuationSeparator" w:id="0">
    <w:p w:rsidR="00C207BD" w:rsidRDefault="00C207BD" w:rsidP="009A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A4" w:rsidRPr="009A20A4" w:rsidRDefault="009A20A4" w:rsidP="009A20A4">
    <w:pPr>
      <w:pStyle w:val="Piedepgina"/>
      <w:jc w:val="right"/>
    </w:pPr>
    <w:r>
      <w:rPr>
        <w:noProof/>
        <w:lang w:val="es-MX" w:eastAsia="es-MX"/>
      </w:rPr>
      <w:drawing>
        <wp:inline distT="0" distB="0" distL="0" distR="0" wp14:anchorId="751575B9" wp14:editId="53523324">
          <wp:extent cx="2527300" cy="711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711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BD" w:rsidRDefault="00C207BD" w:rsidP="009A20A4">
      <w:r>
        <w:separator/>
      </w:r>
    </w:p>
  </w:footnote>
  <w:footnote w:type="continuationSeparator" w:id="0">
    <w:p w:rsidR="00C207BD" w:rsidRDefault="00C207BD" w:rsidP="009A2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793"/>
      <w:gridCol w:w="4275"/>
    </w:tblGrid>
    <w:tr w:rsidR="009A20A4" w:rsidTr="00DC2C6E">
      <w:tc>
        <w:tcPr>
          <w:tcW w:w="2643" w:type="pct"/>
          <w:tcBorders>
            <w:bottom w:val="single" w:sz="4" w:space="0" w:color="auto"/>
          </w:tcBorders>
          <w:vAlign w:val="bottom"/>
        </w:tcPr>
        <w:p w:rsidR="009A20A4" w:rsidRPr="009A20A4" w:rsidRDefault="009A20A4" w:rsidP="009A20A4">
          <w:pPr>
            <w:pStyle w:val="Encabezado"/>
            <w:jc w:val="right"/>
            <w:rPr>
              <w:b/>
              <w:color w:val="76923C" w:themeColor="accent3" w:themeShade="BF"/>
              <w:sz w:val="40"/>
              <w:szCs w:val="40"/>
            </w:rPr>
          </w:pPr>
          <w:r w:rsidRPr="009A20A4">
            <w:rPr>
              <w:b/>
              <w:color w:val="000000" w:themeColor="text1"/>
              <w:sz w:val="40"/>
              <w:szCs w:val="40"/>
            </w:rPr>
            <w:t>PERFIL DE EGRESO</w:t>
          </w:r>
        </w:p>
      </w:tc>
      <w:sdt>
        <w:sdtPr>
          <w:rPr>
            <w:color w:val="FFFFFF" w:themeColor="background1"/>
            <w:sz w:val="36"/>
            <w:szCs w:val="36"/>
          </w:rPr>
          <w:alias w:val="Fecha"/>
          <w:id w:val="77677290"/>
          <w:placeholder>
            <w:docPart w:val="CFD2DD6FA14C4C29BCBE7ECC30754BE6"/>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2357" w:type="pct"/>
              <w:tcBorders>
                <w:bottom w:val="single" w:sz="4" w:space="0" w:color="943634" w:themeColor="accent2" w:themeShade="BF"/>
              </w:tcBorders>
              <w:shd w:val="clear" w:color="auto" w:fill="943634" w:themeFill="accent2" w:themeFillShade="BF"/>
              <w:vAlign w:val="bottom"/>
            </w:tcPr>
            <w:p w:rsidR="009A20A4" w:rsidRDefault="00DC2C6E" w:rsidP="00DC2C6E">
              <w:pPr>
                <w:pStyle w:val="Encabezado"/>
                <w:rPr>
                  <w:color w:val="FFFFFF" w:themeColor="background1"/>
                </w:rPr>
              </w:pPr>
              <w:r>
                <w:rPr>
                  <w:color w:val="FFFFFF" w:themeColor="background1"/>
                  <w:sz w:val="36"/>
                  <w:szCs w:val="36"/>
                </w:rPr>
                <w:t>CONTADURIA PUBLICA Y FINANZAS</w:t>
              </w:r>
            </w:p>
          </w:tc>
        </w:sdtContent>
      </w:sdt>
    </w:tr>
  </w:tbl>
  <w:p w:rsidR="009A20A4" w:rsidRDefault="009A20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4AF3"/>
    <w:multiLevelType w:val="hybridMultilevel"/>
    <w:tmpl w:val="D5C0A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B0E6E"/>
    <w:multiLevelType w:val="hybridMultilevel"/>
    <w:tmpl w:val="766EC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875C0C"/>
    <w:multiLevelType w:val="hybridMultilevel"/>
    <w:tmpl w:val="0F4AE796"/>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B076FDB"/>
    <w:multiLevelType w:val="hybridMultilevel"/>
    <w:tmpl w:val="01903A82"/>
    <w:lvl w:ilvl="0" w:tplc="E32CA04A">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6056C6"/>
    <w:multiLevelType w:val="hybridMultilevel"/>
    <w:tmpl w:val="4D4E1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4E2B0F50"/>
    <w:multiLevelType w:val="hybridMultilevel"/>
    <w:tmpl w:val="5164EA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0133D07"/>
    <w:multiLevelType w:val="hybridMultilevel"/>
    <w:tmpl w:val="0C64CC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BBD227F"/>
    <w:multiLevelType w:val="hybridMultilevel"/>
    <w:tmpl w:val="1618F7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6A6F719A"/>
    <w:multiLevelType w:val="hybridMultilevel"/>
    <w:tmpl w:val="D514D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2D055F"/>
    <w:multiLevelType w:val="hybridMultilevel"/>
    <w:tmpl w:val="9ECC6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91624D"/>
    <w:multiLevelType w:val="hybridMultilevel"/>
    <w:tmpl w:val="7EAE6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num>
  <w:num w:numId="5">
    <w:abstractNumId w:val="7"/>
  </w:num>
  <w:num w:numId="6">
    <w:abstractNumId w:val="5"/>
  </w:num>
  <w:num w:numId="7">
    <w:abstractNumId w:val="8"/>
  </w:num>
  <w:num w:numId="8">
    <w:abstractNumId w:val="6"/>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A4"/>
    <w:rsid w:val="00001680"/>
    <w:rsid w:val="00146156"/>
    <w:rsid w:val="00165697"/>
    <w:rsid w:val="001660D3"/>
    <w:rsid w:val="00190A65"/>
    <w:rsid w:val="00315045"/>
    <w:rsid w:val="004112C0"/>
    <w:rsid w:val="00513D00"/>
    <w:rsid w:val="00586370"/>
    <w:rsid w:val="006538E2"/>
    <w:rsid w:val="007D0270"/>
    <w:rsid w:val="008A3E7E"/>
    <w:rsid w:val="008E390F"/>
    <w:rsid w:val="008F0FBA"/>
    <w:rsid w:val="009A20A4"/>
    <w:rsid w:val="009F0D8B"/>
    <w:rsid w:val="00AD2CF2"/>
    <w:rsid w:val="00C207BD"/>
    <w:rsid w:val="00C23B50"/>
    <w:rsid w:val="00CD7A8B"/>
    <w:rsid w:val="00DC2C6E"/>
    <w:rsid w:val="00DE4F90"/>
    <w:rsid w:val="00E63EBB"/>
    <w:rsid w:val="00E967B6"/>
    <w:rsid w:val="00EA4FDF"/>
    <w:rsid w:val="00F05BD7"/>
    <w:rsid w:val="00F95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0A4"/>
    <w:pPr>
      <w:tabs>
        <w:tab w:val="center" w:pos="4419"/>
        <w:tab w:val="right" w:pos="8838"/>
      </w:tabs>
    </w:pPr>
  </w:style>
  <w:style w:type="character" w:customStyle="1" w:styleId="EncabezadoCar">
    <w:name w:val="Encabezado Car"/>
    <w:basedOn w:val="Fuentedeprrafopredeter"/>
    <w:link w:val="Encabezado"/>
    <w:uiPriority w:val="99"/>
    <w:rsid w:val="009A20A4"/>
  </w:style>
  <w:style w:type="paragraph" w:styleId="Piedepgina">
    <w:name w:val="footer"/>
    <w:basedOn w:val="Normal"/>
    <w:link w:val="PiedepginaCar"/>
    <w:uiPriority w:val="99"/>
    <w:unhideWhenUsed/>
    <w:rsid w:val="009A20A4"/>
    <w:pPr>
      <w:tabs>
        <w:tab w:val="center" w:pos="4419"/>
        <w:tab w:val="right" w:pos="8838"/>
      </w:tabs>
    </w:pPr>
  </w:style>
  <w:style w:type="character" w:customStyle="1" w:styleId="PiedepginaCar">
    <w:name w:val="Pie de página Car"/>
    <w:basedOn w:val="Fuentedeprrafopredeter"/>
    <w:link w:val="Piedepgina"/>
    <w:uiPriority w:val="99"/>
    <w:rsid w:val="009A20A4"/>
  </w:style>
  <w:style w:type="paragraph" w:styleId="Textodeglobo">
    <w:name w:val="Balloon Text"/>
    <w:basedOn w:val="Normal"/>
    <w:link w:val="TextodegloboCar"/>
    <w:uiPriority w:val="99"/>
    <w:semiHidden/>
    <w:unhideWhenUsed/>
    <w:rsid w:val="009A20A4"/>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0A4"/>
    <w:rPr>
      <w:rFonts w:ascii="Tahoma" w:hAnsi="Tahoma" w:cs="Tahoma"/>
      <w:sz w:val="16"/>
      <w:szCs w:val="16"/>
    </w:rPr>
  </w:style>
  <w:style w:type="paragraph" w:styleId="Prrafodelista">
    <w:name w:val="List Paragraph"/>
    <w:basedOn w:val="Normal"/>
    <w:uiPriority w:val="34"/>
    <w:qFormat/>
    <w:rsid w:val="008E390F"/>
    <w:pPr>
      <w:ind w:left="720"/>
      <w:contextualSpacing/>
    </w:pPr>
  </w:style>
  <w:style w:type="character" w:customStyle="1" w:styleId="longtext">
    <w:name w:val="long_text"/>
    <w:uiPriority w:val="99"/>
    <w:rsid w:val="00C23B50"/>
    <w:rPr>
      <w:rFonts w:cs="Times New Roman"/>
    </w:rPr>
  </w:style>
  <w:style w:type="character" w:customStyle="1" w:styleId="mediumtext">
    <w:name w:val="medium_text"/>
    <w:uiPriority w:val="99"/>
    <w:rsid w:val="00C23B50"/>
    <w:rPr>
      <w:rFonts w:cs="Times New Roman"/>
    </w:rPr>
  </w:style>
  <w:style w:type="character" w:customStyle="1" w:styleId="hps">
    <w:name w:val="hps"/>
    <w:rsid w:val="00C23B50"/>
  </w:style>
  <w:style w:type="paragraph" w:styleId="Textoindependiente">
    <w:name w:val="Body Text"/>
    <w:basedOn w:val="Normal"/>
    <w:link w:val="TextoindependienteCar"/>
    <w:rsid w:val="00146156"/>
    <w:pPr>
      <w:jc w:val="both"/>
    </w:pPr>
    <w:rPr>
      <w:szCs w:val="20"/>
      <w:lang w:val="es-ES_tradnl"/>
    </w:rPr>
  </w:style>
  <w:style w:type="character" w:customStyle="1" w:styleId="TextoindependienteCar">
    <w:name w:val="Texto independiente Car"/>
    <w:basedOn w:val="Fuentedeprrafopredeter"/>
    <w:link w:val="Textoindependiente"/>
    <w:rsid w:val="00146156"/>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0A4"/>
    <w:pPr>
      <w:tabs>
        <w:tab w:val="center" w:pos="4419"/>
        <w:tab w:val="right" w:pos="8838"/>
      </w:tabs>
    </w:pPr>
  </w:style>
  <w:style w:type="character" w:customStyle="1" w:styleId="EncabezadoCar">
    <w:name w:val="Encabezado Car"/>
    <w:basedOn w:val="Fuentedeprrafopredeter"/>
    <w:link w:val="Encabezado"/>
    <w:uiPriority w:val="99"/>
    <w:rsid w:val="009A20A4"/>
  </w:style>
  <w:style w:type="paragraph" w:styleId="Piedepgina">
    <w:name w:val="footer"/>
    <w:basedOn w:val="Normal"/>
    <w:link w:val="PiedepginaCar"/>
    <w:uiPriority w:val="99"/>
    <w:unhideWhenUsed/>
    <w:rsid w:val="009A20A4"/>
    <w:pPr>
      <w:tabs>
        <w:tab w:val="center" w:pos="4419"/>
        <w:tab w:val="right" w:pos="8838"/>
      </w:tabs>
    </w:pPr>
  </w:style>
  <w:style w:type="character" w:customStyle="1" w:styleId="PiedepginaCar">
    <w:name w:val="Pie de página Car"/>
    <w:basedOn w:val="Fuentedeprrafopredeter"/>
    <w:link w:val="Piedepgina"/>
    <w:uiPriority w:val="99"/>
    <w:rsid w:val="009A20A4"/>
  </w:style>
  <w:style w:type="paragraph" w:styleId="Textodeglobo">
    <w:name w:val="Balloon Text"/>
    <w:basedOn w:val="Normal"/>
    <w:link w:val="TextodegloboCar"/>
    <w:uiPriority w:val="99"/>
    <w:semiHidden/>
    <w:unhideWhenUsed/>
    <w:rsid w:val="009A20A4"/>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0A4"/>
    <w:rPr>
      <w:rFonts w:ascii="Tahoma" w:hAnsi="Tahoma" w:cs="Tahoma"/>
      <w:sz w:val="16"/>
      <w:szCs w:val="16"/>
    </w:rPr>
  </w:style>
  <w:style w:type="paragraph" w:styleId="Prrafodelista">
    <w:name w:val="List Paragraph"/>
    <w:basedOn w:val="Normal"/>
    <w:uiPriority w:val="34"/>
    <w:qFormat/>
    <w:rsid w:val="008E390F"/>
    <w:pPr>
      <w:ind w:left="720"/>
      <w:contextualSpacing/>
    </w:pPr>
  </w:style>
  <w:style w:type="character" w:customStyle="1" w:styleId="longtext">
    <w:name w:val="long_text"/>
    <w:uiPriority w:val="99"/>
    <w:rsid w:val="00C23B50"/>
    <w:rPr>
      <w:rFonts w:cs="Times New Roman"/>
    </w:rPr>
  </w:style>
  <w:style w:type="character" w:customStyle="1" w:styleId="mediumtext">
    <w:name w:val="medium_text"/>
    <w:uiPriority w:val="99"/>
    <w:rsid w:val="00C23B50"/>
    <w:rPr>
      <w:rFonts w:cs="Times New Roman"/>
    </w:rPr>
  </w:style>
  <w:style w:type="character" w:customStyle="1" w:styleId="hps">
    <w:name w:val="hps"/>
    <w:rsid w:val="00C23B50"/>
  </w:style>
  <w:style w:type="paragraph" w:styleId="Textoindependiente">
    <w:name w:val="Body Text"/>
    <w:basedOn w:val="Normal"/>
    <w:link w:val="TextoindependienteCar"/>
    <w:rsid w:val="00146156"/>
    <w:pPr>
      <w:jc w:val="both"/>
    </w:pPr>
    <w:rPr>
      <w:szCs w:val="20"/>
      <w:lang w:val="es-ES_tradnl"/>
    </w:rPr>
  </w:style>
  <w:style w:type="character" w:customStyle="1" w:styleId="TextoindependienteCar">
    <w:name w:val="Texto independiente Car"/>
    <w:basedOn w:val="Fuentedeprrafopredeter"/>
    <w:link w:val="Textoindependiente"/>
    <w:rsid w:val="0014615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D2DD6FA14C4C29BCBE7ECC30754BE6"/>
        <w:category>
          <w:name w:val="General"/>
          <w:gallery w:val="placeholder"/>
        </w:category>
        <w:types>
          <w:type w:val="bbPlcHdr"/>
        </w:types>
        <w:behaviors>
          <w:behavior w:val="content"/>
        </w:behaviors>
        <w:guid w:val="{0A6F4D94-6923-4F2C-962B-39660BF12832}"/>
      </w:docPartPr>
      <w:docPartBody>
        <w:p w:rsidR="00D476AB" w:rsidRDefault="00A73E8F" w:rsidP="00A73E8F">
          <w:pPr>
            <w:pStyle w:val="CFD2DD6FA14C4C29BCBE7ECC30754BE6"/>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8F"/>
    <w:rsid w:val="000032C7"/>
    <w:rsid w:val="0048050F"/>
    <w:rsid w:val="006576E4"/>
    <w:rsid w:val="006D343E"/>
    <w:rsid w:val="00784380"/>
    <w:rsid w:val="009D2CB8"/>
    <w:rsid w:val="00A73E8F"/>
    <w:rsid w:val="00CE377B"/>
    <w:rsid w:val="00D476AB"/>
    <w:rsid w:val="00E45C9F"/>
    <w:rsid w:val="00EF6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6C54A9D55CB4FBE98A5F20ECD122AB8">
    <w:name w:val="06C54A9D55CB4FBE98A5F20ECD122AB8"/>
    <w:rsid w:val="00A73E8F"/>
  </w:style>
  <w:style w:type="paragraph" w:customStyle="1" w:styleId="470DB195FCEC49078F9E697718EB7531">
    <w:name w:val="470DB195FCEC49078F9E697718EB7531"/>
    <w:rsid w:val="00A73E8F"/>
  </w:style>
  <w:style w:type="paragraph" w:customStyle="1" w:styleId="E907E491E2D84151BB7FF5B50A5B2319">
    <w:name w:val="E907E491E2D84151BB7FF5B50A5B2319"/>
    <w:rsid w:val="00A73E8F"/>
  </w:style>
  <w:style w:type="paragraph" w:customStyle="1" w:styleId="CFD2DD6FA14C4C29BCBE7ECC30754BE6">
    <w:name w:val="CFD2DD6FA14C4C29BCBE7ECC30754BE6"/>
    <w:rsid w:val="00A73E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6C54A9D55CB4FBE98A5F20ECD122AB8">
    <w:name w:val="06C54A9D55CB4FBE98A5F20ECD122AB8"/>
    <w:rsid w:val="00A73E8F"/>
  </w:style>
  <w:style w:type="paragraph" w:customStyle="1" w:styleId="470DB195FCEC49078F9E697718EB7531">
    <w:name w:val="470DB195FCEC49078F9E697718EB7531"/>
    <w:rsid w:val="00A73E8F"/>
  </w:style>
  <w:style w:type="paragraph" w:customStyle="1" w:styleId="E907E491E2D84151BB7FF5B50A5B2319">
    <w:name w:val="E907E491E2D84151BB7FF5B50A5B2319"/>
    <w:rsid w:val="00A73E8F"/>
  </w:style>
  <w:style w:type="paragraph" w:customStyle="1" w:styleId="CFD2DD6FA14C4C29BCBE7ECC30754BE6">
    <w:name w:val="CFD2DD6FA14C4C29BCBE7ECC30754BE6"/>
    <w:rsid w:val="00A73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CONTADURIA PUBLICA Y FINANZAS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perfil de egreso</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egreso</dc:title>
  <dc:subject/>
  <dc:creator>Sandra Ivette Moreno Alcantara</dc:creator>
  <cp:keywords/>
  <dc:description/>
  <cp:lastModifiedBy>Carlos Genaro Casarrubias Ibarra</cp:lastModifiedBy>
  <cp:revision>13</cp:revision>
  <dcterms:created xsi:type="dcterms:W3CDTF">2014-09-04T13:49:00Z</dcterms:created>
  <dcterms:modified xsi:type="dcterms:W3CDTF">2014-09-04T15:52:00Z</dcterms:modified>
</cp:coreProperties>
</file>